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A" w:rsidRPr="00AE53FA" w:rsidRDefault="00AE53FA" w:rsidP="00AE53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3FA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AE53FA" w:rsidRPr="00AE53FA" w:rsidRDefault="00AE53FA" w:rsidP="00AE53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3FA">
        <w:rPr>
          <w:rFonts w:ascii="Times New Roman" w:hAnsi="Times New Roman" w:cs="Times New Roman"/>
          <w:sz w:val="28"/>
          <w:szCs w:val="28"/>
        </w:rPr>
        <w:t>по обработке персональных данных без использования средств автоматизации</w:t>
      </w:r>
    </w:p>
    <w:p w:rsidR="00AE53FA" w:rsidRDefault="00AE53FA" w:rsidP="00AE53FA">
      <w:pPr>
        <w:ind w:firstLine="709"/>
        <w:jc w:val="center"/>
        <w:rPr>
          <w:rFonts w:cs="Times New Roman"/>
          <w:sz w:val="28"/>
          <w:szCs w:val="28"/>
        </w:rPr>
      </w:pPr>
    </w:p>
    <w:p w:rsidR="00AE53FA" w:rsidRDefault="00AE53FA" w:rsidP="00AE53FA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jc w:val="center"/>
        <w:rPr>
          <w:b w:val="0"/>
          <w:sz w:val="28"/>
        </w:rPr>
      </w:pPr>
      <w:bookmarkStart w:id="0" w:name="_Toc351019640"/>
      <w:r w:rsidRPr="00D93007">
        <w:rPr>
          <w:b w:val="0"/>
          <w:sz w:val="28"/>
        </w:rPr>
        <w:t>Общие положения</w:t>
      </w:r>
      <w:bookmarkEnd w:id="0"/>
      <w:r>
        <w:rPr>
          <w:b w:val="0"/>
          <w:sz w:val="28"/>
        </w:rPr>
        <w:t>.</w:t>
      </w:r>
    </w:p>
    <w:p w:rsidR="003D4A4B" w:rsidRPr="00D93007" w:rsidRDefault="003D4A4B" w:rsidP="003D4A4B">
      <w:pPr>
        <w:pStyle w:val="a6"/>
        <w:spacing w:before="0" w:after="0" w:line="276" w:lineRule="auto"/>
        <w:rPr>
          <w:b w:val="0"/>
          <w:sz w:val="28"/>
        </w:rPr>
      </w:pP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 xml:space="preserve">Персональные данные – любая информация, относящаяся прямо или косвенно к определенному или определяемому гражданину, обратившемуся </w:t>
      </w:r>
      <w:r>
        <w:rPr>
          <w:sz w:val="28"/>
        </w:rPr>
        <w:t xml:space="preserve">в </w:t>
      </w:r>
      <w:r>
        <w:rPr>
          <w:sz w:val="28"/>
          <w:szCs w:val="28"/>
        </w:rPr>
        <w:t>государственном бюджетном учреждении Саратовской области «Центр психолого-педагогического и медико-социального сопровождения детей» г. Балаково (далее - Центр)</w:t>
      </w:r>
      <w:r w:rsidRPr="00D93007">
        <w:rPr>
          <w:sz w:val="28"/>
        </w:rPr>
        <w:t xml:space="preserve">, или сотруднику (далее – субъекту персональных данных) </w:t>
      </w:r>
      <w:r>
        <w:rPr>
          <w:sz w:val="28"/>
          <w:szCs w:val="28"/>
        </w:rPr>
        <w:t>Центра</w:t>
      </w:r>
      <w:r w:rsidRPr="00D93007">
        <w:rPr>
          <w:sz w:val="28"/>
        </w:rPr>
        <w:t>.</w:t>
      </w: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>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AE53FA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>Правила обработки персональных данных, осуществляемой без использования средств автоматизации, установленные настоящим Положением, должны применяться с учетом требований Постановления Правительства Российской Федерации «Об утверждении Положения об особенностях обработки персональных данных, осуществляемой без использования средств автоматизации» от 15 сентября 2008 г. №  687, а также требований нормативных правовых актов федеральных органов исполнительной власти и органов исполнительной власти субъектов Российской Федерации.</w:t>
      </w: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</w:rPr>
      </w:pPr>
    </w:p>
    <w:p w:rsidR="00AE53FA" w:rsidRDefault="00AE53FA" w:rsidP="00AE53FA">
      <w:pPr>
        <w:pStyle w:val="a6"/>
        <w:numPr>
          <w:ilvl w:val="0"/>
          <w:numId w:val="2"/>
        </w:numPr>
        <w:spacing w:before="0" w:after="0" w:line="276" w:lineRule="auto"/>
        <w:jc w:val="center"/>
        <w:rPr>
          <w:b w:val="0"/>
          <w:sz w:val="28"/>
        </w:rPr>
      </w:pPr>
      <w:bookmarkStart w:id="1" w:name="_Toc351019641"/>
      <w:r w:rsidRPr="00D93007">
        <w:rPr>
          <w:b w:val="0"/>
          <w:sz w:val="28"/>
        </w:rPr>
        <w:t>Особенности организации обработки персональных данных, осуществляемой без использования средств автоматизации</w:t>
      </w:r>
      <w:bookmarkEnd w:id="1"/>
      <w:r>
        <w:rPr>
          <w:b w:val="0"/>
          <w:sz w:val="28"/>
        </w:rPr>
        <w:t>.</w:t>
      </w:r>
    </w:p>
    <w:p w:rsidR="003D4A4B" w:rsidRPr="00D93007" w:rsidRDefault="003D4A4B" w:rsidP="003D4A4B">
      <w:pPr>
        <w:pStyle w:val="a6"/>
        <w:spacing w:before="0" w:after="0" w:line="276" w:lineRule="auto"/>
        <w:ind w:left="720"/>
        <w:rPr>
          <w:b w:val="0"/>
          <w:sz w:val="28"/>
        </w:rPr>
      </w:pPr>
    </w:p>
    <w:p w:rsidR="00AE53FA" w:rsidRPr="00D93007" w:rsidRDefault="00AE53FA" w:rsidP="00AE53F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 w:val="0"/>
        <w:rPr>
          <w:rFonts w:eastAsia="Times New Roman"/>
          <w:vanish/>
          <w:sz w:val="28"/>
          <w:szCs w:val="24"/>
          <w:lang w:eastAsia="ru-RU"/>
        </w:rPr>
      </w:pPr>
    </w:p>
    <w:p w:rsidR="00AE53FA" w:rsidRPr="00D93007" w:rsidRDefault="00AE53FA" w:rsidP="00AE53FA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 w:val="0"/>
        <w:rPr>
          <w:rFonts w:eastAsia="Times New Roman"/>
          <w:vanish/>
          <w:sz w:val="28"/>
          <w:szCs w:val="24"/>
          <w:lang w:eastAsia="ru-RU"/>
        </w:rPr>
      </w:pP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 (далее – материальные носители), в специальных разделах или на полях форм (бланков).</w:t>
      </w: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 Для обработки различных </w:t>
      </w:r>
      <w:r w:rsidRPr="00D93007">
        <w:rPr>
          <w:sz w:val="28"/>
        </w:rPr>
        <w:lastRenderedPageBreak/>
        <w:t>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 xml:space="preserve">Лица, осуществляющие обработку персональных данных без использования средств автоматизации (в том числе сотрудники </w:t>
      </w:r>
      <w:r>
        <w:rPr>
          <w:sz w:val="28"/>
          <w:szCs w:val="28"/>
        </w:rPr>
        <w:t>Центра</w:t>
      </w:r>
      <w:r w:rsidRPr="00D93007">
        <w:rPr>
          <w:sz w:val="28"/>
        </w:rPr>
        <w:t xml:space="preserve"> или лица, осуществляющие такую обработку по договору с </w:t>
      </w:r>
      <w:r>
        <w:rPr>
          <w:sz w:val="28"/>
          <w:szCs w:val="28"/>
        </w:rPr>
        <w:t>Центром</w:t>
      </w:r>
      <w:r w:rsidRPr="00D93007">
        <w:rPr>
          <w:sz w:val="28"/>
        </w:rPr>
        <w:t xml:space="preserve">), должны быть проинформированы о факте обработки ими персональных данных, обработка которых осуществляется </w:t>
      </w:r>
      <w:r>
        <w:rPr>
          <w:sz w:val="28"/>
          <w:szCs w:val="28"/>
        </w:rPr>
        <w:t>Центром</w:t>
      </w:r>
      <w:r w:rsidRPr="00D93007">
        <w:rPr>
          <w:sz w:val="28"/>
        </w:rPr>
        <w:t xml:space="preserve">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</w:t>
      </w:r>
      <w:r>
        <w:rPr>
          <w:sz w:val="28"/>
          <w:szCs w:val="28"/>
        </w:rPr>
        <w:t>Центра</w:t>
      </w:r>
      <w:r w:rsidRPr="00D93007">
        <w:rPr>
          <w:sz w:val="28"/>
        </w:rPr>
        <w:t>.</w:t>
      </w: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AE53FA" w:rsidRPr="00D93007" w:rsidRDefault="00AE53FA" w:rsidP="00AE53FA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>
        <w:rPr>
          <w:sz w:val="28"/>
        </w:rPr>
        <w:t>т</w:t>
      </w:r>
      <w:r w:rsidRPr="00D93007">
        <w:rPr>
          <w:sz w:val="28"/>
        </w:rPr>
        <w:t xml:space="preserve">иповая форма или связанные с ней документы должны содержать сведения о цели обработки персональных данных, осуществляемой без использования средств автоматизации, наименование и адрес </w:t>
      </w:r>
      <w:r>
        <w:rPr>
          <w:sz w:val="28"/>
        </w:rPr>
        <w:t>у</w:t>
      </w:r>
      <w:r w:rsidRPr="00D93007">
        <w:rPr>
          <w:sz w:val="28"/>
        </w:rPr>
        <w:t xml:space="preserve">чреждения,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>
        <w:rPr>
          <w:sz w:val="28"/>
        </w:rPr>
        <w:t>у</w:t>
      </w:r>
      <w:r w:rsidRPr="00D93007">
        <w:rPr>
          <w:sz w:val="28"/>
        </w:rPr>
        <w:t>чреждением способов обработки персональных данных;</w:t>
      </w:r>
    </w:p>
    <w:p w:rsidR="00AE53FA" w:rsidRPr="00D93007" w:rsidRDefault="00AE53FA" w:rsidP="00AE53FA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D93007">
        <w:rPr>
          <w:sz w:val="28"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автоматизации,– при необходимости получения письменного согласия на обработку персональных данных;</w:t>
      </w:r>
    </w:p>
    <w:p w:rsidR="00AE53FA" w:rsidRPr="00D93007" w:rsidRDefault="00AE53FA" w:rsidP="00AE53FA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D93007">
        <w:rPr>
          <w:sz w:val="28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 xml:space="preserve">При ведении журналов (журналов регистрации, журналов посещений), содержащих персональные данные, необходимые для однократного пропуска субъекта персональных данных в помещения </w:t>
      </w:r>
      <w:r>
        <w:rPr>
          <w:sz w:val="28"/>
          <w:szCs w:val="28"/>
        </w:rPr>
        <w:t>Центра</w:t>
      </w:r>
      <w:r w:rsidRPr="00D93007">
        <w:rPr>
          <w:sz w:val="28"/>
        </w:rPr>
        <w:t xml:space="preserve"> или в иных аналогичных целях, должны соблюдаться следующие условия:</w:t>
      </w:r>
    </w:p>
    <w:p w:rsidR="00AE53FA" w:rsidRPr="00D93007" w:rsidRDefault="00AE53FA" w:rsidP="00AE53FA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D93007">
        <w:rPr>
          <w:sz w:val="28"/>
        </w:rPr>
        <w:t xml:space="preserve">необходимость ведения такого журнала должна быть предусмотрена актом </w:t>
      </w:r>
      <w:r>
        <w:rPr>
          <w:sz w:val="28"/>
          <w:szCs w:val="28"/>
        </w:rPr>
        <w:t>Центра</w:t>
      </w:r>
      <w:r w:rsidRPr="00D93007">
        <w:rPr>
          <w:sz w:val="28"/>
        </w:rPr>
        <w:t xml:space="preserve">, содержащим сведения о цели обработки персональных данных, осуществляемой без использования средств автоматизации, способы фиксации и </w:t>
      </w:r>
      <w:r w:rsidRPr="00D93007">
        <w:rPr>
          <w:sz w:val="28"/>
        </w:rPr>
        <w:lastRenderedPageBreak/>
        <w:t>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книги), сроки обработки персональных данных;</w:t>
      </w:r>
    </w:p>
    <w:p w:rsidR="00AE53FA" w:rsidRPr="00D93007" w:rsidRDefault="00AE53FA" w:rsidP="00AE53FA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D93007">
        <w:rPr>
          <w:sz w:val="28"/>
        </w:rPr>
        <w:t>копирование содержащейся в таких журналах информации не допускается;</w:t>
      </w:r>
    </w:p>
    <w:p w:rsidR="00AE53FA" w:rsidRPr="00D93007" w:rsidRDefault="00AE53FA" w:rsidP="00AE53FA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D93007">
        <w:rPr>
          <w:sz w:val="28"/>
        </w:rPr>
        <w:t>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данных.</w:t>
      </w: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AE53FA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носителя,–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</w:rPr>
      </w:pPr>
    </w:p>
    <w:p w:rsidR="00AE53FA" w:rsidRDefault="00AE53FA" w:rsidP="00AE53FA">
      <w:pPr>
        <w:pStyle w:val="a6"/>
        <w:numPr>
          <w:ilvl w:val="0"/>
          <w:numId w:val="1"/>
        </w:numPr>
        <w:spacing w:before="0" w:after="0" w:line="276" w:lineRule="auto"/>
        <w:jc w:val="center"/>
        <w:rPr>
          <w:b w:val="0"/>
          <w:sz w:val="28"/>
        </w:rPr>
      </w:pPr>
      <w:bookmarkStart w:id="2" w:name="_Toc351019642"/>
      <w:r w:rsidRPr="00D93007">
        <w:rPr>
          <w:b w:val="0"/>
          <w:sz w:val="28"/>
        </w:rPr>
        <w:t>Меры по обеспечению безопасности персональных данных при их обработке, осуществляемой без использования средств автоматизации</w:t>
      </w:r>
      <w:bookmarkEnd w:id="2"/>
      <w:r>
        <w:rPr>
          <w:b w:val="0"/>
          <w:sz w:val="28"/>
        </w:rPr>
        <w:t>.</w:t>
      </w:r>
    </w:p>
    <w:p w:rsidR="003D4A4B" w:rsidRDefault="003D4A4B" w:rsidP="003D4A4B">
      <w:pPr>
        <w:pStyle w:val="a6"/>
        <w:spacing w:before="0" w:after="0" w:line="276" w:lineRule="auto"/>
        <w:ind w:left="360"/>
        <w:rPr>
          <w:b w:val="0"/>
          <w:sz w:val="28"/>
        </w:rPr>
      </w:pP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AE53FA" w:rsidRPr="00D93007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AE53FA" w:rsidRDefault="00AE53FA" w:rsidP="00AE53FA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D93007">
        <w:rPr>
          <w:sz w:val="28"/>
        </w:rPr>
        <w:t xml:space="preserve">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</w:t>
      </w:r>
    </w:p>
    <w:p w:rsidR="007565AE" w:rsidRDefault="007565AE"/>
    <w:sectPr w:rsidR="007565AE" w:rsidSect="00016F6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C83"/>
    <w:multiLevelType w:val="hybridMultilevel"/>
    <w:tmpl w:val="181C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9E7"/>
    <w:multiLevelType w:val="hybridMultilevel"/>
    <w:tmpl w:val="B2364AF6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B572A"/>
    <w:multiLevelType w:val="hybridMultilevel"/>
    <w:tmpl w:val="4C9A07F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B4648"/>
    <w:multiLevelType w:val="multilevel"/>
    <w:tmpl w:val="16E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53FA"/>
    <w:rsid w:val="00016F69"/>
    <w:rsid w:val="000D5672"/>
    <w:rsid w:val="001F6414"/>
    <w:rsid w:val="00286F1C"/>
    <w:rsid w:val="003D4A4B"/>
    <w:rsid w:val="007565AE"/>
    <w:rsid w:val="007F14EA"/>
    <w:rsid w:val="00AE53FA"/>
    <w:rsid w:val="00EB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53FA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Абзац списка Знак"/>
    <w:link w:val="a3"/>
    <w:uiPriority w:val="34"/>
    <w:rsid w:val="00AE53FA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unhideWhenUsed/>
    <w:rsid w:val="00AE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"/>
    <w:basedOn w:val="a5"/>
    <w:qFormat/>
    <w:rsid w:val="00AE53FA"/>
    <w:pPr>
      <w:spacing w:before="120" w:beforeAutospacing="0" w:after="120" w:afterAutospacing="0" w:line="360" w:lineRule="auto"/>
    </w:pPr>
    <w:rPr>
      <w:b/>
      <w:bCs/>
    </w:rPr>
  </w:style>
  <w:style w:type="paragraph" w:styleId="a7">
    <w:name w:val="No Spacing"/>
    <w:basedOn w:val="a"/>
    <w:link w:val="a8"/>
    <w:uiPriority w:val="1"/>
    <w:qFormat/>
    <w:rsid w:val="001F64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Без интервала Знак"/>
    <w:basedOn w:val="a0"/>
    <w:link w:val="a7"/>
    <w:uiPriority w:val="1"/>
    <w:rsid w:val="001F6414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basedOn w:val="a"/>
    <w:rsid w:val="003D4A4B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V0fzY4le60LkeBjDlQC9REOvjrlW8sySh/PP/Rsr+mE=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/JJbAmJxrNwOUpmssfQLZWpMQGLVu1afIDaSNPj25LtRm9LjE/+1KfEKEsfxXkdt
/KvWxwYcc7TY7EAe58QQEg==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asLkhe97VzE/aeIvrCgbCIuLWh4=</DigestValue>
      </Reference>
      <Reference URI="/word/fontTable.xml?ContentType=application/vnd.openxmlformats-officedocument.wordprocessingml.fontTable+xml">
        <DigestMethod Algorithm="http://www.w3.org/2000/09/xmldsig#sha1"/>
        <DigestValue>vWjcCJN2+QfqpjoYz9bsfMyKayc=</DigestValue>
      </Reference>
      <Reference URI="/word/numbering.xml?ContentType=application/vnd.openxmlformats-officedocument.wordprocessingml.numbering+xml">
        <DigestMethod Algorithm="http://www.w3.org/2000/09/xmldsig#sha1"/>
        <DigestValue>cWPHjEVzr4xaWMxk3o/Nk3CzILs=</DigestValue>
      </Reference>
      <Reference URI="/word/settings.xml?ContentType=application/vnd.openxmlformats-officedocument.wordprocessingml.settings+xml">
        <DigestMethod Algorithm="http://www.w3.org/2000/09/xmldsig#sha1"/>
        <DigestValue>SaLim+jFcaHtbQBWcEMduAJ2kjw=</DigestValue>
      </Reference>
      <Reference URI="/word/styles.xml?ContentType=application/vnd.openxmlformats-officedocument.wordprocessingml.styles+xml">
        <DigestMethod Algorithm="http://www.w3.org/2000/09/xmldsig#sha1"/>
        <DigestValue>pDkQvqu9eQJ4yfbZspbx4BKc0Rc=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2021-07-22T08:51:02Z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2021-07-01T09:56:00Z</cp:lastPrinted>
  <dcterms:created xsi:type="dcterms:W3CDTF">2021-06-23T13:33:00Z</dcterms:created>
  <dcterms:modified xsi:type="dcterms:W3CDTF">2021-07-22T08:51:00Z</dcterms:modified>
</cp:coreProperties>
</file>